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0B3C" w14:textId="705DC585" w:rsidR="0065770E" w:rsidRPr="0065770E" w:rsidRDefault="0065770E" w:rsidP="0065770E">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65770E">
        <w:rPr>
          <w:rFonts w:ascii="Lato" w:eastAsia="Times New Roman" w:hAnsi="Lato" w:cs="Times New Roman"/>
          <w:color w:val="CC3300"/>
          <w:kern w:val="36"/>
          <w:sz w:val="36"/>
          <w:szCs w:val="36"/>
          <w:lang w:eastAsia="fr-BE"/>
          <w14:ligatures w14:val="none"/>
        </w:rPr>
        <w:t>Métaux pour batteries</w:t>
      </w:r>
      <w:r>
        <w:rPr>
          <w:rFonts w:ascii="Lato" w:eastAsia="Times New Roman" w:hAnsi="Lato" w:cs="Times New Roman"/>
          <w:color w:val="CC3300"/>
          <w:kern w:val="36"/>
          <w:sz w:val="36"/>
          <w:szCs w:val="36"/>
          <w:lang w:eastAsia="fr-BE"/>
          <w14:ligatures w14:val="none"/>
        </w:rPr>
        <w:t>,</w:t>
      </w:r>
      <w:r w:rsidRPr="0065770E">
        <w:rPr>
          <w:rFonts w:ascii="Lato" w:eastAsia="Times New Roman" w:hAnsi="Lato" w:cs="Times New Roman"/>
          <w:color w:val="CC3300"/>
          <w:kern w:val="36"/>
          <w:sz w:val="36"/>
          <w:szCs w:val="36"/>
          <w:lang w:eastAsia="fr-BE"/>
          <w14:ligatures w14:val="none"/>
        </w:rPr>
        <w:t xml:space="preserve"> le cobalt et le lithium en difficultés cette année</w:t>
      </w:r>
    </w:p>
    <w:p w14:paraId="6D0FA66F" w14:textId="77777777" w:rsidR="0065770E" w:rsidRDefault="0065770E" w:rsidP="0065770E">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52FCBCAF" w14:textId="70CC6A1C" w:rsidR="0065770E" w:rsidRPr="0065770E" w:rsidRDefault="0065770E" w:rsidP="0065770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5770E">
        <w:rPr>
          <w:rFonts w:ascii="Lato" w:eastAsia="Times New Roman" w:hAnsi="Lato" w:cs="Times New Roman"/>
          <w:b/>
          <w:bCs/>
          <w:color w:val="000000"/>
          <w:kern w:val="0"/>
          <w:sz w:val="23"/>
          <w:szCs w:val="23"/>
          <w:lang w:eastAsia="fr-BE"/>
          <w14:ligatures w14:val="none"/>
        </w:rPr>
        <w:t>La conférence organisée par </w:t>
      </w:r>
      <w:proofErr w:type="spellStart"/>
      <w:r w:rsidRPr="0065770E">
        <w:rPr>
          <w:rFonts w:ascii="Lato" w:eastAsia="Times New Roman" w:hAnsi="Lato" w:cs="Times New Roman"/>
          <w:b/>
          <w:bCs/>
          <w:i/>
          <w:iCs/>
          <w:color w:val="000000"/>
          <w:kern w:val="0"/>
          <w:sz w:val="23"/>
          <w:szCs w:val="23"/>
          <w:lang w:eastAsia="fr-BE"/>
          <w14:ligatures w14:val="none"/>
        </w:rPr>
        <w:t>Fastmarkets</w:t>
      </w:r>
      <w:proofErr w:type="spellEnd"/>
      <w:r w:rsidRPr="0065770E">
        <w:rPr>
          <w:rFonts w:ascii="Lato" w:eastAsia="Times New Roman" w:hAnsi="Lato" w:cs="Times New Roman"/>
          <w:b/>
          <w:bCs/>
          <w:i/>
          <w:iCs/>
          <w:color w:val="000000"/>
          <w:kern w:val="0"/>
          <w:sz w:val="23"/>
          <w:szCs w:val="23"/>
          <w:lang w:eastAsia="fr-BE"/>
          <w14:ligatures w14:val="none"/>
        </w:rPr>
        <w:t> </w:t>
      </w:r>
      <w:r w:rsidRPr="0065770E">
        <w:rPr>
          <w:rFonts w:ascii="Lato" w:eastAsia="Times New Roman" w:hAnsi="Lato" w:cs="Times New Roman"/>
          <w:b/>
          <w:bCs/>
          <w:color w:val="000000"/>
          <w:kern w:val="0"/>
          <w:sz w:val="23"/>
          <w:szCs w:val="23"/>
          <w:lang w:eastAsia="fr-BE"/>
          <w14:ligatures w14:val="none"/>
        </w:rPr>
        <w:t>sur les matières premières pour batteries donnera l’occasion aux participants de dresser un état des lieux du marché, notamment pour le cobalt et le lithium. La situation économique de la Chine sera également discutée, son rôle étant prépondérant, à la fois pour la production et la consommation.</w:t>
      </w:r>
    </w:p>
    <w:p w14:paraId="44DF68A1" w14:textId="77777777" w:rsidR="0065770E" w:rsidRPr="0065770E" w:rsidRDefault="0065770E" w:rsidP="0065770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5770E">
        <w:rPr>
          <w:rFonts w:ascii="Lato" w:eastAsia="Times New Roman" w:hAnsi="Lato" w:cs="Times New Roman"/>
          <w:color w:val="000000"/>
          <w:kern w:val="0"/>
          <w:sz w:val="23"/>
          <w:szCs w:val="23"/>
          <w:lang w:eastAsia="fr-BE"/>
          <w14:ligatures w14:val="none"/>
        </w:rPr>
        <w:t> </w:t>
      </w:r>
    </w:p>
    <w:p w14:paraId="49BDC746" w14:textId="77777777" w:rsidR="0065770E" w:rsidRPr="0065770E" w:rsidRDefault="0065770E" w:rsidP="0065770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5770E">
        <w:rPr>
          <w:rFonts w:ascii="Lato" w:eastAsia="Times New Roman" w:hAnsi="Lato" w:cs="Times New Roman"/>
          <w:b/>
          <w:bCs/>
          <w:color w:val="A52A2A"/>
          <w:kern w:val="0"/>
          <w:sz w:val="23"/>
          <w:szCs w:val="23"/>
          <w:lang w:eastAsia="fr-BE"/>
          <w14:ligatures w14:val="none"/>
        </w:rPr>
        <w:t>Cobalt : une période compliquée</w:t>
      </w:r>
    </w:p>
    <w:p w14:paraId="109299A8" w14:textId="77777777" w:rsidR="0065770E" w:rsidRPr="0065770E" w:rsidRDefault="0065770E" w:rsidP="0065770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5770E">
        <w:rPr>
          <w:rFonts w:ascii="Lato" w:eastAsia="Times New Roman" w:hAnsi="Lato" w:cs="Times New Roman"/>
          <w:color w:val="000000"/>
          <w:kern w:val="0"/>
          <w:sz w:val="23"/>
          <w:szCs w:val="23"/>
          <w:lang w:eastAsia="fr-BE"/>
          <w14:ligatures w14:val="none"/>
        </w:rPr>
        <w:t>L’action combinée d’une demande ralentie et d’un excédent de production tire les cours du </w:t>
      </w:r>
      <w:r w:rsidRPr="0065770E">
        <w:rPr>
          <w:rFonts w:ascii="Lato" w:eastAsia="Times New Roman" w:hAnsi="Lato" w:cs="Times New Roman"/>
          <w:color w:val="000000"/>
          <w:kern w:val="0"/>
          <w:sz w:val="23"/>
          <w:szCs w:val="23"/>
          <w:u w:val="single"/>
          <w:lang w:eastAsia="fr-BE"/>
          <w14:ligatures w14:val="none"/>
        </w:rPr>
        <w:t>cobalt</w:t>
      </w:r>
      <w:r w:rsidRPr="0065770E">
        <w:rPr>
          <w:rFonts w:ascii="Lato" w:eastAsia="Times New Roman" w:hAnsi="Lato" w:cs="Times New Roman"/>
          <w:color w:val="000000"/>
          <w:kern w:val="0"/>
          <w:sz w:val="23"/>
          <w:szCs w:val="23"/>
          <w:lang w:eastAsia="fr-BE"/>
          <w14:ligatures w14:val="none"/>
        </w:rPr>
        <w:t> à la baisse, une situation qui s’explique par l’engouement pour les batteries lithium-ion-phosphate (LFP), au détriment des batteries nickel-cobalt-manganèse (NCM). C’est un sujet qui devrait être abordé lors de la conférence, organisée par </w:t>
      </w:r>
      <w:proofErr w:type="spellStart"/>
      <w:r w:rsidRPr="0065770E">
        <w:rPr>
          <w:rFonts w:ascii="Lato" w:eastAsia="Times New Roman" w:hAnsi="Lato" w:cs="Times New Roman"/>
          <w:i/>
          <w:iCs/>
          <w:color w:val="000000"/>
          <w:kern w:val="0"/>
          <w:sz w:val="23"/>
          <w:szCs w:val="23"/>
          <w:lang w:eastAsia="fr-BE"/>
          <w14:ligatures w14:val="none"/>
        </w:rPr>
        <w:t>Fastmarkets</w:t>
      </w:r>
      <w:proofErr w:type="spellEnd"/>
      <w:r w:rsidRPr="0065770E">
        <w:rPr>
          <w:rFonts w:ascii="Lato" w:eastAsia="Times New Roman" w:hAnsi="Lato" w:cs="Times New Roman"/>
          <w:i/>
          <w:iCs/>
          <w:color w:val="000000"/>
          <w:kern w:val="0"/>
          <w:sz w:val="23"/>
          <w:szCs w:val="23"/>
          <w:lang w:eastAsia="fr-BE"/>
          <w14:ligatures w14:val="none"/>
        </w:rPr>
        <w:t>, </w:t>
      </w:r>
      <w:r w:rsidRPr="0065770E">
        <w:rPr>
          <w:rFonts w:ascii="Lato" w:eastAsia="Times New Roman" w:hAnsi="Lato" w:cs="Times New Roman"/>
          <w:color w:val="000000"/>
          <w:kern w:val="0"/>
          <w:sz w:val="23"/>
          <w:szCs w:val="23"/>
          <w:lang w:eastAsia="fr-BE"/>
          <w14:ligatures w14:val="none"/>
        </w:rPr>
        <w:t>sur les matières premières pour les batteries, qui se tient du 18 au 20 septembre à Amsterdam, aux Pays-Bas. Bon nombre de négociants ont souligné que les achats étaient plus faibles qu’habituellement en septembre, malgré le retour de congés des consommateurs. « </w:t>
      </w:r>
      <w:r w:rsidRPr="0065770E">
        <w:rPr>
          <w:rFonts w:ascii="Lato" w:eastAsia="Times New Roman" w:hAnsi="Lato" w:cs="Times New Roman"/>
          <w:i/>
          <w:iCs/>
          <w:color w:val="000000"/>
          <w:kern w:val="0"/>
          <w:sz w:val="23"/>
          <w:szCs w:val="23"/>
          <w:lang w:eastAsia="fr-BE"/>
          <w14:ligatures w14:val="none"/>
        </w:rPr>
        <w:t>La demande est en berne et, pour l’instant, je ne suis pas optimiste. Il est difficile de vendre et le sentiment du marché est négatif </w:t>
      </w:r>
      <w:r w:rsidRPr="0065770E">
        <w:rPr>
          <w:rFonts w:ascii="Lato" w:eastAsia="Times New Roman" w:hAnsi="Lato" w:cs="Times New Roman"/>
          <w:color w:val="000000"/>
          <w:kern w:val="0"/>
          <w:sz w:val="23"/>
          <w:szCs w:val="23"/>
          <w:lang w:eastAsia="fr-BE"/>
          <w14:ligatures w14:val="none"/>
        </w:rPr>
        <w:t>», regrette un consommateur. « </w:t>
      </w:r>
      <w:r w:rsidRPr="0065770E">
        <w:rPr>
          <w:rFonts w:ascii="Lato" w:eastAsia="Times New Roman" w:hAnsi="Lato" w:cs="Times New Roman"/>
          <w:i/>
          <w:iCs/>
          <w:color w:val="000000"/>
          <w:kern w:val="0"/>
          <w:sz w:val="23"/>
          <w:szCs w:val="23"/>
          <w:lang w:eastAsia="fr-BE"/>
          <w14:ligatures w14:val="none"/>
        </w:rPr>
        <w:t>L’année dernière, nous rencontrions des difficultés liées aux coûts de l’énergie, mais la demande des consommateurs était robuste, il s’agissait uniquement d’une problématique de production. Cette année, la demande n’est pas au rendez-vous</w:t>
      </w:r>
      <w:r w:rsidRPr="0065770E">
        <w:rPr>
          <w:rFonts w:ascii="Lato" w:eastAsia="Times New Roman" w:hAnsi="Lato" w:cs="Times New Roman"/>
          <w:color w:val="000000"/>
          <w:kern w:val="0"/>
          <w:sz w:val="23"/>
          <w:szCs w:val="23"/>
          <w:lang w:eastAsia="fr-BE"/>
          <w14:ligatures w14:val="none"/>
        </w:rPr>
        <w:t xml:space="preserve"> », explique-t-il. Nous opérons à pleine capacité mais les </w:t>
      </w:r>
      <w:proofErr w:type="gramStart"/>
      <w:r w:rsidRPr="0065770E">
        <w:rPr>
          <w:rFonts w:ascii="Lato" w:eastAsia="Times New Roman" w:hAnsi="Lato" w:cs="Times New Roman"/>
          <w:color w:val="000000"/>
          <w:kern w:val="0"/>
          <w:sz w:val="23"/>
          <w:szCs w:val="23"/>
          <w:lang w:eastAsia="fr-BE"/>
          <w14:ligatures w14:val="none"/>
        </w:rPr>
        <w:t>acheteurs</w:t>
      </w:r>
      <w:proofErr w:type="gramEnd"/>
      <w:r w:rsidRPr="0065770E">
        <w:rPr>
          <w:rFonts w:ascii="Lato" w:eastAsia="Times New Roman" w:hAnsi="Lato" w:cs="Times New Roman"/>
          <w:color w:val="000000"/>
          <w:kern w:val="0"/>
          <w:sz w:val="23"/>
          <w:szCs w:val="23"/>
          <w:lang w:eastAsia="fr-BE"/>
          <w14:ligatures w14:val="none"/>
        </w:rPr>
        <w:t xml:space="preserve"> sont aux abonnés absents, ajoute-t-il. Les conditions de marché sont semblables à celles constatées avant le Cobalt </w:t>
      </w:r>
      <w:proofErr w:type="spellStart"/>
      <w:r w:rsidRPr="0065770E">
        <w:rPr>
          <w:rFonts w:ascii="Lato" w:eastAsia="Times New Roman" w:hAnsi="Lato" w:cs="Times New Roman"/>
          <w:color w:val="000000"/>
          <w:kern w:val="0"/>
          <w:sz w:val="23"/>
          <w:szCs w:val="23"/>
          <w:lang w:eastAsia="fr-BE"/>
          <w14:ligatures w14:val="none"/>
        </w:rPr>
        <w:t>Congress</w:t>
      </w:r>
      <w:proofErr w:type="spellEnd"/>
      <w:r w:rsidRPr="0065770E">
        <w:rPr>
          <w:rFonts w:ascii="Lato" w:eastAsia="Times New Roman" w:hAnsi="Lato" w:cs="Times New Roman"/>
          <w:color w:val="000000"/>
          <w:kern w:val="0"/>
          <w:sz w:val="23"/>
          <w:szCs w:val="23"/>
          <w:lang w:eastAsia="fr-BE"/>
          <w14:ligatures w14:val="none"/>
        </w:rPr>
        <w:t xml:space="preserve"> 2023, en mai dernier, c’est-à-dire une économie mondiale affaiblie, où de nombreux pays accusent toujours le coup de la hausse du coût de la vie, qui pèse sur les cours du cobalt. « </w:t>
      </w:r>
      <w:r w:rsidRPr="0065770E">
        <w:rPr>
          <w:rFonts w:ascii="Lato" w:eastAsia="Times New Roman" w:hAnsi="Lato" w:cs="Times New Roman"/>
          <w:i/>
          <w:iCs/>
          <w:color w:val="000000"/>
          <w:kern w:val="0"/>
          <w:sz w:val="23"/>
          <w:szCs w:val="23"/>
          <w:lang w:eastAsia="fr-BE"/>
          <w14:ligatures w14:val="none"/>
        </w:rPr>
        <w:t>Nos clients n’achètent pas parce que cela leur coûte 9 % d’intérêt sur le stockage </w:t>
      </w:r>
      <w:r w:rsidRPr="0065770E">
        <w:rPr>
          <w:rFonts w:ascii="Lato" w:eastAsia="Times New Roman" w:hAnsi="Lato" w:cs="Times New Roman"/>
          <w:color w:val="000000"/>
          <w:kern w:val="0"/>
          <w:sz w:val="23"/>
          <w:szCs w:val="23"/>
          <w:lang w:eastAsia="fr-BE"/>
          <w14:ligatures w14:val="none"/>
        </w:rPr>
        <w:t>», explique un autre négociant.</w:t>
      </w:r>
    </w:p>
    <w:p w14:paraId="631D719C" w14:textId="77777777" w:rsidR="0065770E" w:rsidRPr="0065770E" w:rsidRDefault="0065770E" w:rsidP="0065770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5770E">
        <w:rPr>
          <w:rFonts w:ascii="Lato" w:eastAsia="Times New Roman" w:hAnsi="Lato" w:cs="Times New Roman"/>
          <w:color w:val="000000"/>
          <w:kern w:val="0"/>
          <w:sz w:val="23"/>
          <w:szCs w:val="23"/>
          <w:lang w:eastAsia="fr-BE"/>
          <w14:ligatures w14:val="none"/>
        </w:rPr>
        <w:t>Par ailleurs, un certain nombre de producteurs chinois de </w:t>
      </w:r>
      <w:r w:rsidRPr="0065770E">
        <w:rPr>
          <w:rFonts w:ascii="Lato" w:eastAsia="Times New Roman" w:hAnsi="Lato" w:cs="Times New Roman"/>
          <w:color w:val="000000"/>
          <w:kern w:val="0"/>
          <w:sz w:val="23"/>
          <w:szCs w:val="23"/>
          <w:u w:val="single"/>
          <w:lang w:eastAsia="fr-BE"/>
          <w14:ligatures w14:val="none"/>
        </w:rPr>
        <w:t>cobalt</w:t>
      </w:r>
      <w:r w:rsidRPr="0065770E">
        <w:rPr>
          <w:rFonts w:ascii="Lato" w:eastAsia="Times New Roman" w:hAnsi="Lato" w:cs="Times New Roman"/>
          <w:color w:val="000000"/>
          <w:kern w:val="0"/>
          <w:sz w:val="23"/>
          <w:szCs w:val="23"/>
          <w:lang w:eastAsia="fr-BE"/>
          <w14:ligatures w14:val="none"/>
        </w:rPr>
        <w:t> ont modifié leurs lignes de production de cobalt sous forme de métal, au détriment du </w:t>
      </w:r>
      <w:r w:rsidRPr="0065770E">
        <w:rPr>
          <w:rFonts w:ascii="Lato" w:eastAsia="Times New Roman" w:hAnsi="Lato" w:cs="Times New Roman"/>
          <w:color w:val="000000"/>
          <w:kern w:val="0"/>
          <w:sz w:val="23"/>
          <w:szCs w:val="23"/>
          <w:u w:val="single"/>
          <w:lang w:eastAsia="fr-BE"/>
          <w14:ligatures w14:val="none"/>
        </w:rPr>
        <w:t>sulfate</w:t>
      </w:r>
      <w:r w:rsidRPr="0065770E">
        <w:rPr>
          <w:rFonts w:ascii="Lato" w:eastAsia="Times New Roman" w:hAnsi="Lato" w:cs="Times New Roman"/>
          <w:color w:val="000000"/>
          <w:kern w:val="0"/>
          <w:sz w:val="23"/>
          <w:szCs w:val="23"/>
          <w:lang w:eastAsia="fr-BE"/>
          <w14:ligatures w14:val="none"/>
        </w:rPr>
        <w:t>, dans le but d’augmenter les bénéfices et de réduire l’impact de la faiblesse des cours du sulfate. « </w:t>
      </w:r>
      <w:r w:rsidRPr="0065770E">
        <w:rPr>
          <w:rFonts w:ascii="Lato" w:eastAsia="Times New Roman" w:hAnsi="Lato" w:cs="Times New Roman"/>
          <w:i/>
          <w:iCs/>
          <w:color w:val="000000"/>
          <w:kern w:val="0"/>
          <w:sz w:val="23"/>
          <w:szCs w:val="23"/>
          <w:lang w:eastAsia="fr-BE"/>
          <w14:ligatures w14:val="none"/>
        </w:rPr>
        <w:t>De nombreux producteurs ont la possibilité de passer de l’un à l'autre, et comme le métal est plus avantageux actuellement, ils basculent vers cette production </w:t>
      </w:r>
      <w:r w:rsidRPr="0065770E">
        <w:rPr>
          <w:rFonts w:ascii="Lato" w:eastAsia="Times New Roman" w:hAnsi="Lato" w:cs="Times New Roman"/>
          <w:color w:val="000000"/>
          <w:kern w:val="0"/>
          <w:sz w:val="23"/>
          <w:szCs w:val="23"/>
          <w:lang w:eastAsia="fr-BE"/>
          <w14:ligatures w14:val="none"/>
        </w:rPr>
        <w:t>», souligne un producteur.</w:t>
      </w:r>
    </w:p>
    <w:p w14:paraId="7B9C549F" w14:textId="77777777" w:rsidR="0065770E" w:rsidRPr="0065770E" w:rsidRDefault="0065770E" w:rsidP="0065770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5770E">
        <w:rPr>
          <w:rFonts w:ascii="Lato" w:eastAsia="Times New Roman" w:hAnsi="Lato" w:cs="Times New Roman"/>
          <w:color w:val="000000"/>
          <w:kern w:val="0"/>
          <w:sz w:val="23"/>
          <w:szCs w:val="23"/>
          <w:lang w:eastAsia="fr-BE"/>
          <w14:ligatures w14:val="none"/>
        </w:rPr>
        <w:t> </w:t>
      </w:r>
    </w:p>
    <w:p w14:paraId="376747A1" w14:textId="77777777" w:rsidR="0065770E" w:rsidRPr="0065770E" w:rsidRDefault="0065770E" w:rsidP="0065770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5770E">
        <w:rPr>
          <w:rFonts w:ascii="Lato" w:eastAsia="Times New Roman" w:hAnsi="Lato" w:cs="Times New Roman"/>
          <w:b/>
          <w:bCs/>
          <w:color w:val="A52A2A"/>
          <w:kern w:val="0"/>
          <w:sz w:val="23"/>
          <w:szCs w:val="23"/>
          <w:lang w:eastAsia="fr-BE"/>
          <w14:ligatures w14:val="none"/>
        </w:rPr>
        <w:t>Lithium : baromètre du marché des batteries</w:t>
      </w:r>
    </w:p>
    <w:p w14:paraId="1033CCAC" w14:textId="77777777" w:rsidR="0065770E" w:rsidRPr="0065770E" w:rsidRDefault="0065770E" w:rsidP="0065770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5770E">
        <w:rPr>
          <w:rFonts w:ascii="Lato" w:eastAsia="Times New Roman" w:hAnsi="Lato" w:cs="Times New Roman"/>
          <w:color w:val="000000"/>
          <w:kern w:val="0"/>
          <w:sz w:val="23"/>
          <w:szCs w:val="23"/>
          <w:lang w:eastAsia="fr-BE"/>
          <w14:ligatures w14:val="none"/>
        </w:rPr>
        <w:t>Lors de la conférence organisée par </w:t>
      </w:r>
      <w:proofErr w:type="spellStart"/>
      <w:r w:rsidRPr="0065770E">
        <w:rPr>
          <w:rFonts w:ascii="Lato" w:eastAsia="Times New Roman" w:hAnsi="Lato" w:cs="Times New Roman"/>
          <w:i/>
          <w:iCs/>
          <w:color w:val="000000"/>
          <w:kern w:val="0"/>
          <w:sz w:val="23"/>
          <w:szCs w:val="23"/>
          <w:lang w:eastAsia="fr-BE"/>
          <w14:ligatures w14:val="none"/>
        </w:rPr>
        <w:t>Fastmarkets</w:t>
      </w:r>
      <w:proofErr w:type="spellEnd"/>
      <w:r w:rsidRPr="0065770E">
        <w:rPr>
          <w:rFonts w:ascii="Lato" w:eastAsia="Times New Roman" w:hAnsi="Lato" w:cs="Times New Roman"/>
          <w:i/>
          <w:iCs/>
          <w:color w:val="000000"/>
          <w:kern w:val="0"/>
          <w:sz w:val="23"/>
          <w:szCs w:val="23"/>
          <w:lang w:eastAsia="fr-BE"/>
          <w14:ligatures w14:val="none"/>
        </w:rPr>
        <w:t> </w:t>
      </w:r>
      <w:r w:rsidRPr="0065770E">
        <w:rPr>
          <w:rFonts w:ascii="Lato" w:eastAsia="Times New Roman" w:hAnsi="Lato" w:cs="Times New Roman"/>
          <w:color w:val="000000"/>
          <w:kern w:val="0"/>
          <w:sz w:val="23"/>
          <w:szCs w:val="23"/>
          <w:lang w:eastAsia="fr-BE"/>
          <w14:ligatures w14:val="none"/>
        </w:rPr>
        <w:t>sur les matières premières pour les batteries, qui se tient du 18 au 20 septembre à Amsterdam, aux Pays-Bas, les acteurs du marché aborderont, notamment, la thématique de l’impact grandissant du </w:t>
      </w:r>
      <w:r w:rsidRPr="0065770E">
        <w:rPr>
          <w:rFonts w:ascii="Lato" w:eastAsia="Times New Roman" w:hAnsi="Lato" w:cs="Times New Roman"/>
          <w:color w:val="000000"/>
          <w:kern w:val="0"/>
          <w:sz w:val="23"/>
          <w:szCs w:val="23"/>
          <w:u w:val="single"/>
          <w:lang w:eastAsia="fr-BE"/>
          <w14:ligatures w14:val="none"/>
        </w:rPr>
        <w:t>lithium</w:t>
      </w:r>
      <w:r w:rsidRPr="0065770E">
        <w:rPr>
          <w:rFonts w:ascii="Lato" w:eastAsia="Times New Roman" w:hAnsi="Lato" w:cs="Times New Roman"/>
          <w:color w:val="000000"/>
          <w:kern w:val="0"/>
          <w:sz w:val="23"/>
          <w:szCs w:val="23"/>
          <w:lang w:eastAsia="fr-BE"/>
          <w14:ligatures w14:val="none"/>
        </w:rPr>
        <w:t> sur les prix des batteries. Les participants considèrent déjà les cours de l’</w:t>
      </w:r>
      <w:r w:rsidRPr="0065770E">
        <w:rPr>
          <w:rFonts w:ascii="Lato" w:eastAsia="Times New Roman" w:hAnsi="Lato" w:cs="Times New Roman"/>
          <w:color w:val="000000"/>
          <w:kern w:val="0"/>
          <w:sz w:val="23"/>
          <w:szCs w:val="23"/>
          <w:u w:val="single"/>
          <w:lang w:eastAsia="fr-BE"/>
          <w14:ligatures w14:val="none"/>
        </w:rPr>
        <w:t>hydroxyde de lithium</w:t>
      </w:r>
      <w:r w:rsidRPr="0065770E">
        <w:rPr>
          <w:rFonts w:ascii="Lato" w:eastAsia="Times New Roman" w:hAnsi="Lato" w:cs="Times New Roman"/>
          <w:color w:val="000000"/>
          <w:kern w:val="0"/>
          <w:sz w:val="23"/>
          <w:szCs w:val="23"/>
          <w:lang w:eastAsia="fr-BE"/>
          <w14:ligatures w14:val="none"/>
        </w:rPr>
        <w:t> comme un baromètre du marché des batteries, en raison de son utilisation dans les batteries nickel-cobalt-manganèse (NCM). Les prix de ces batteries ont décliné tout au long de l’année, sur fond de sur-approvisionnement et de contexte macroéconomique défavorable, particulièrement en Chine. « </w:t>
      </w:r>
      <w:r w:rsidRPr="0065770E">
        <w:rPr>
          <w:rFonts w:ascii="Lato" w:eastAsia="Times New Roman" w:hAnsi="Lato" w:cs="Times New Roman"/>
          <w:i/>
          <w:iCs/>
          <w:color w:val="000000"/>
          <w:kern w:val="0"/>
          <w:sz w:val="23"/>
          <w:szCs w:val="23"/>
          <w:lang w:eastAsia="fr-BE"/>
          <w14:ligatures w14:val="none"/>
        </w:rPr>
        <w:t>La chute des cours chinois du lithium a une forte influence sur le marché des matières premières pour batteries, puisque le lithium représente la majeure partie du coût de production des cathodes </w:t>
      </w:r>
      <w:r w:rsidRPr="0065770E">
        <w:rPr>
          <w:rFonts w:ascii="Lato" w:eastAsia="Times New Roman" w:hAnsi="Lato" w:cs="Times New Roman"/>
          <w:color w:val="000000"/>
          <w:kern w:val="0"/>
          <w:sz w:val="23"/>
          <w:szCs w:val="23"/>
          <w:lang w:eastAsia="fr-BE"/>
          <w14:ligatures w14:val="none"/>
        </w:rPr>
        <w:t>», indique un producteur de cathodes. « </w:t>
      </w:r>
      <w:r w:rsidRPr="0065770E">
        <w:rPr>
          <w:rFonts w:ascii="Lato" w:eastAsia="Times New Roman" w:hAnsi="Lato" w:cs="Times New Roman"/>
          <w:i/>
          <w:iCs/>
          <w:color w:val="000000"/>
          <w:kern w:val="0"/>
          <w:sz w:val="23"/>
          <w:szCs w:val="23"/>
          <w:lang w:eastAsia="fr-BE"/>
          <w14:ligatures w14:val="none"/>
        </w:rPr>
        <w:t>Les cours du cobalt et du lithium sont étroitement liés, leur principal débouché étant les batteries </w:t>
      </w:r>
      <w:r w:rsidRPr="0065770E">
        <w:rPr>
          <w:rFonts w:ascii="Lato" w:eastAsia="Times New Roman" w:hAnsi="Lato" w:cs="Times New Roman"/>
          <w:color w:val="000000"/>
          <w:kern w:val="0"/>
          <w:sz w:val="23"/>
          <w:szCs w:val="23"/>
          <w:lang w:eastAsia="fr-BE"/>
          <w14:ligatures w14:val="none"/>
        </w:rPr>
        <w:t>», souligne un négociant chinois. « </w:t>
      </w:r>
      <w:r w:rsidRPr="0065770E">
        <w:rPr>
          <w:rFonts w:ascii="Lato" w:eastAsia="Times New Roman" w:hAnsi="Lato" w:cs="Times New Roman"/>
          <w:i/>
          <w:iCs/>
          <w:color w:val="000000"/>
          <w:kern w:val="0"/>
          <w:sz w:val="23"/>
          <w:szCs w:val="23"/>
          <w:lang w:eastAsia="fr-BE"/>
          <w14:ligatures w14:val="none"/>
        </w:rPr>
        <w:t>Lorsque les cours du lithium reculent, cela indique un ralentissement de la demande dans le secteur des batteries, et c’est également le cas pour le cobalt </w:t>
      </w:r>
      <w:r w:rsidRPr="0065770E">
        <w:rPr>
          <w:rFonts w:ascii="Lato" w:eastAsia="Times New Roman" w:hAnsi="Lato" w:cs="Times New Roman"/>
          <w:color w:val="000000"/>
          <w:kern w:val="0"/>
          <w:sz w:val="23"/>
          <w:szCs w:val="23"/>
          <w:lang w:eastAsia="fr-BE"/>
          <w14:ligatures w14:val="none"/>
        </w:rPr>
        <w:t xml:space="preserve">», ajoute-t-il. A noter, la décision de Shanghai de prolonger l’octroi de subventions </w:t>
      </w:r>
      <w:r w:rsidRPr="0065770E">
        <w:rPr>
          <w:rFonts w:ascii="Lato" w:eastAsia="Times New Roman" w:hAnsi="Lato" w:cs="Times New Roman"/>
          <w:color w:val="000000"/>
          <w:kern w:val="0"/>
          <w:sz w:val="23"/>
          <w:szCs w:val="23"/>
          <w:lang w:eastAsia="fr-BE"/>
          <w14:ligatures w14:val="none"/>
        </w:rPr>
        <w:lastRenderedPageBreak/>
        <w:t>pour l’achat de véhicules électriques, jusqu’à la fin de l’année. Cette mesure, qui avait été mise en place initialement en mai 2022, devait prendre fin le 30 juin 2023. Elle a pour objectif de promouvoir les véhicules électriques et plus globalement de doper l’économie du pays, qui peine à se relancer depuis la fin des mesures anti-Covid. </w:t>
      </w:r>
    </w:p>
    <w:p w14:paraId="699884CB"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0E"/>
    <w:rsid w:val="00287462"/>
    <w:rsid w:val="006577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1912"/>
  <w15:chartTrackingRefBased/>
  <w15:docId w15:val="{0596D83F-5825-4836-82BB-58D40DAB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97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3428</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2023-09-19T06:09:00Z</dcterms:created>
  <dcterms:modified xsi:type="dcterms:W3CDTF">2023-09-19T06:10:00Z</dcterms:modified>
</cp:coreProperties>
</file>